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Cambria" w:cs="Cambria" w:eastAsia="Cambria" w:hAnsi="Cambria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Luogo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Adesione al progetto Ospitar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Comune di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Malegno, insieme alla Pia Fondazione della Valle Camonica onlus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promuove il progetto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Ospitalità Diffusa – Ospitar -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con l’obiettivo di valorizzare il patrimonio immobiliare esistente, aumentare le capacità di accoglienza del territorio comunale e creare nuove opportunità lavorative locali e di integrazione al reddito.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Durante il sopralluogo effettuato da Ospitar Plus S.r.l. Società Benefit verranno date indicazioni per rendere più accogliente l’abitazione e migliorarne il valore economico, oltre alla valutazione di specifici interventi di manutenzione più o meno straordinaria da effettuare per rendere l’abitazione fruibile.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Nell’ambito del progetto verrà quindi attivato un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servizio gratuito per i/le proprietari/e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informazioni sulla normativa degli affitti brevi, sulle procedure da attivare e sul funzionamento delle piattaforme online. Nel servizio offerto sono comprese in modo gratuito inoltre le fotografie degli interni fatte da un professionista, la redazione degli annunci e la messa online sui portali degli appartamenti (booking, airbnb, homeaway, tripadvisor…).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progetto sostiene l’opportunità di garantire un’offerta turistica di qualità, di promuovere la conoscenza del territorio e di gestire in modo condiviso alcuni servizi (pulizie, cambio biancheria, accoglienza degli ospiti, gestione portale) per chi non potesse farlo autonomamente.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Condividendone le finalità, aderisco al progetto. L’adesione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non è comunque vincolante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ma permette al Comune e a CBS srl di valutare l’effettivo interesse da parte della popolazione. </w:t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Nome  </w:t>
        <w:tab/>
        <w:t xml:space="preserve">e cognome 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Tel. ___________________________ mail 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Indirizzo immobile________________________________________________________________________________________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160" w:before="20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Note_________________________________________________________________________________________________________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spacing w:after="1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16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="240" w:lineRule="auto"/>
        <w:ind w:left="4956" w:firstLine="707.999999999999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Firma*</w:t>
      </w:r>
    </w:p>
    <w:p w:rsidR="00000000" w:rsidDel="00000000" w:rsidP="00000000" w:rsidRDefault="00000000" w:rsidRPr="00000000" w14:paraId="00000014">
      <w:pPr>
        <w:spacing w:after="80" w:line="240" w:lineRule="auto"/>
        <w:ind w:left="4956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5">
      <w:pPr>
        <w:spacing w:after="80" w:line="240" w:lineRule="auto"/>
        <w:ind w:left="4956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="240" w:lineRule="auto"/>
        <w:ind w:left="-283.46456692913375" w:firstLine="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*I dati personali raccolti saranno trattati da Ospitar Plus Srl Società Benefit, in qualità di titolare del trattamento, esclusivamente per finalità informative e di contatto in merito ad Ospitar. Il conferimento dei dati è facoltativo, ma necessario per essere ricontattati. I dati saranno trattati in modo lecito, corretto e trasparente, su base giuridica del consenso, e conservati per un tempo congruo al raggiungimento delle finalità indicate. I dati non saranno ceduti a terzi non facenti parte del progetto Ospitar né trasferiti fuori dall’UE. In qualsiasi momento è possibile esercitare i diritti previsti dagli artt. 15 e ss. del GDPR.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180975</wp:posOffset>
          </wp:positionH>
          <wp:positionV relativeFrom="page">
            <wp:posOffset>95250</wp:posOffset>
          </wp:positionV>
          <wp:extent cx="7550540" cy="10680192"/>
          <wp:effectExtent b="0" l="0" r="0" t="0"/>
          <wp:wrapNone/>
          <wp:docPr descr="Immagine che contiene schermata, nero, oscurità&#10;&#10;Descrizione generata automaticamente" id="1" name="image1.png"/>
          <a:graphic>
            <a:graphicData uri="http://schemas.openxmlformats.org/drawingml/2006/picture">
              <pic:pic>
                <pic:nvPicPr>
                  <pic:cNvPr descr="Immagine che contiene schermata, nero, oscurità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540" cy="106801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